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46688B" w:rsidP="005610CB">
      <w:pPr>
        <w:spacing w:line="360" w:lineRule="auto"/>
        <w:jc w:val="both"/>
        <w:rPr>
          <w:rFonts w:ascii="Arial" w:hAnsi="Arial" w:cs="Arial"/>
          <w:b/>
          <w:sz w:val="20"/>
          <w:szCs w:val="20"/>
        </w:rPr>
      </w:pPr>
      <w:r>
        <w:rPr>
          <w:rFonts w:ascii="Arial" w:hAnsi="Arial" w:cs="Arial"/>
          <w:b/>
          <w:sz w:val="20"/>
          <w:szCs w:val="20"/>
        </w:rPr>
        <w:t>MRF</w:t>
      </w:r>
      <w:r w:rsidR="00B823A0">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 xml:space="preserve">Board resolution </w:t>
      </w:r>
      <w:r w:rsidR="000F40D1">
        <w:rPr>
          <w:rFonts w:ascii="Arial" w:hAnsi="Arial" w:cs="Arial"/>
          <w:b/>
          <w:sz w:val="20"/>
          <w:szCs w:val="20"/>
        </w:rPr>
        <w:t xml:space="preserve"> </w:t>
      </w:r>
      <w:r w:rsidR="005D05F1">
        <w:rPr>
          <w:rFonts w:ascii="Arial" w:hAnsi="Arial" w:cs="Arial"/>
          <w:b/>
          <w:sz w:val="20"/>
          <w:szCs w:val="20"/>
        </w:rPr>
        <w:t xml:space="preserve">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46688B">
        <w:rPr>
          <w:rFonts w:ascii="Arial" w:hAnsi="Arial" w:cs="Arial"/>
          <w:sz w:val="20"/>
          <w:szCs w:val="20"/>
        </w:rPr>
        <w:t>04 Aug</w:t>
      </w:r>
      <w:r w:rsidR="000F40D1">
        <w:rPr>
          <w:rFonts w:ascii="Arial" w:hAnsi="Arial" w:cs="Arial"/>
          <w:sz w:val="20"/>
          <w:szCs w:val="20"/>
        </w:rPr>
        <w:t xml:space="preserve"> </w:t>
      </w:r>
      <w:r w:rsidR="00D52C26">
        <w:rPr>
          <w:rFonts w:ascii="Arial" w:hAnsi="Arial" w:cs="Arial"/>
          <w:sz w:val="20"/>
          <w:szCs w:val="20"/>
        </w:rPr>
        <w:t>2020</w:t>
      </w:r>
      <w:r w:rsidR="00467BC0">
        <w:rPr>
          <w:rFonts w:ascii="Arial" w:hAnsi="Arial" w:cs="Arial"/>
          <w:sz w:val="20"/>
          <w:szCs w:val="20"/>
        </w:rPr>
        <w:t>,</w:t>
      </w:r>
      <w:r w:rsidR="002E7FD0" w:rsidRPr="002E7FD0">
        <w:t xml:space="preserve"> </w:t>
      </w:r>
      <w:proofErr w:type="spellStart"/>
      <w:r w:rsidR="0046688B" w:rsidRPr="0046688B">
        <w:rPr>
          <w:rFonts w:ascii="Arial" w:hAnsi="Arial" w:cs="Arial"/>
          <w:sz w:val="20"/>
          <w:szCs w:val="20"/>
        </w:rPr>
        <w:t>Merufa</w:t>
      </w:r>
      <w:proofErr w:type="spellEnd"/>
      <w:r w:rsidR="0046688B" w:rsidRPr="0046688B">
        <w:rPr>
          <w:rFonts w:ascii="Arial" w:hAnsi="Arial" w:cs="Arial"/>
          <w:sz w:val="20"/>
          <w:szCs w:val="20"/>
        </w:rPr>
        <w:t xml:space="preserve"> Joint Stock Company</w:t>
      </w:r>
      <w:r w:rsidR="0046688B">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46688B">
        <w:rPr>
          <w:rFonts w:ascii="Arial" w:hAnsi="Arial" w:cs="Arial"/>
          <w:sz w:val="20"/>
          <w:szCs w:val="20"/>
        </w:rPr>
        <w:t>Board resolution</w:t>
      </w:r>
      <w:r w:rsidR="005D05F1">
        <w:rPr>
          <w:rFonts w:ascii="Arial" w:hAnsi="Arial" w:cs="Arial"/>
          <w:sz w:val="20"/>
          <w:szCs w:val="20"/>
        </w:rPr>
        <w:t xml:space="preserve"> </w:t>
      </w:r>
      <w:r w:rsidR="00D570D1">
        <w:rPr>
          <w:rFonts w:ascii="Arial" w:hAnsi="Arial" w:cs="Arial"/>
          <w:sz w:val="20"/>
          <w:szCs w:val="20"/>
        </w:rPr>
        <w:t>as follows:</w:t>
      </w:r>
    </w:p>
    <w:p w:rsidR="0046688B" w:rsidRDefault="0046688B" w:rsidP="00F86F51">
      <w:pPr>
        <w:spacing w:line="360" w:lineRule="auto"/>
        <w:jc w:val="both"/>
        <w:rPr>
          <w:rFonts w:ascii="Arial" w:hAnsi="Arial" w:cs="Arial"/>
          <w:sz w:val="20"/>
          <w:szCs w:val="20"/>
        </w:rPr>
      </w:pPr>
      <w:r w:rsidRPr="0046688B">
        <w:rPr>
          <w:rFonts w:ascii="Arial" w:hAnsi="Arial" w:cs="Arial"/>
          <w:sz w:val="20"/>
          <w:szCs w:val="20"/>
        </w:rPr>
        <w:t>Article 1: Closing the list of shareholders attending the extraordinary General Meeting of Shareholders</w:t>
      </w:r>
      <w:r>
        <w:rPr>
          <w:rFonts w:ascii="Arial" w:hAnsi="Arial" w:cs="Arial"/>
          <w:sz w:val="20"/>
          <w:szCs w:val="20"/>
        </w:rPr>
        <w:t xml:space="preserve"> in 2020 of </w:t>
      </w:r>
      <w:proofErr w:type="spellStart"/>
      <w:r>
        <w:rPr>
          <w:rFonts w:ascii="Arial" w:hAnsi="Arial" w:cs="Arial"/>
          <w:sz w:val="20"/>
          <w:szCs w:val="20"/>
        </w:rPr>
        <w:t>Merufa</w:t>
      </w:r>
      <w:proofErr w:type="spellEnd"/>
      <w:r w:rsidRPr="0046688B">
        <w:rPr>
          <w:rFonts w:ascii="Arial" w:hAnsi="Arial" w:cs="Arial"/>
          <w:sz w:val="20"/>
          <w:szCs w:val="20"/>
        </w:rPr>
        <w:t xml:space="preserve"> Joint Stock Co</w:t>
      </w:r>
      <w:r>
        <w:rPr>
          <w:rFonts w:ascii="Arial" w:hAnsi="Arial" w:cs="Arial"/>
          <w:sz w:val="20"/>
          <w:szCs w:val="20"/>
        </w:rPr>
        <w:t>mpany and distributing dividend</w:t>
      </w:r>
      <w:r w:rsidRPr="0046688B">
        <w:rPr>
          <w:rFonts w:ascii="Arial" w:hAnsi="Arial" w:cs="Arial"/>
          <w:sz w:val="20"/>
          <w:szCs w:val="20"/>
        </w:rPr>
        <w:t xml:space="preserve"> for the second</w:t>
      </w:r>
      <w:r>
        <w:rPr>
          <w:rFonts w:ascii="Arial" w:hAnsi="Arial" w:cs="Arial"/>
          <w:sz w:val="20"/>
          <w:szCs w:val="20"/>
        </w:rPr>
        <w:t xml:space="preserve"> time</w:t>
      </w:r>
      <w:r w:rsidRPr="0046688B">
        <w:rPr>
          <w:rFonts w:ascii="Arial" w:hAnsi="Arial" w:cs="Arial"/>
          <w:sz w:val="20"/>
          <w:szCs w:val="20"/>
        </w:rPr>
        <w:t xml:space="preserve"> of 2019 (6%), specifically as follows: </w:t>
      </w:r>
    </w:p>
    <w:p w:rsidR="0046688B" w:rsidRDefault="0046688B" w:rsidP="00F86F51">
      <w:pPr>
        <w:spacing w:line="360" w:lineRule="auto"/>
        <w:jc w:val="both"/>
        <w:rPr>
          <w:rFonts w:ascii="Arial" w:hAnsi="Arial" w:cs="Arial"/>
          <w:sz w:val="20"/>
          <w:szCs w:val="20"/>
        </w:rPr>
      </w:pPr>
      <w:r>
        <w:rPr>
          <w:rFonts w:ascii="Arial" w:hAnsi="Arial" w:cs="Arial"/>
          <w:sz w:val="20"/>
          <w:szCs w:val="20"/>
        </w:rPr>
        <w:t>- Record date of list of shareholders having</w:t>
      </w:r>
      <w:r w:rsidRPr="0046688B">
        <w:rPr>
          <w:rFonts w:ascii="Arial" w:hAnsi="Arial" w:cs="Arial"/>
          <w:sz w:val="20"/>
          <w:szCs w:val="20"/>
        </w:rPr>
        <w:t xml:space="preserve"> right</w:t>
      </w:r>
      <w:r>
        <w:rPr>
          <w:rFonts w:ascii="Arial" w:hAnsi="Arial" w:cs="Arial"/>
          <w:sz w:val="20"/>
          <w:szCs w:val="20"/>
        </w:rPr>
        <w:t>s</w:t>
      </w:r>
      <w:r w:rsidRPr="0046688B">
        <w:rPr>
          <w:rFonts w:ascii="Arial" w:hAnsi="Arial" w:cs="Arial"/>
          <w:sz w:val="20"/>
          <w:szCs w:val="20"/>
        </w:rPr>
        <w:t xml:space="preserve"> to attend the extraordinary General Meeting of Shareholders </w:t>
      </w:r>
      <w:r w:rsidRPr="0046688B">
        <w:rPr>
          <w:rFonts w:ascii="Arial" w:hAnsi="Arial" w:cs="Arial"/>
          <w:sz w:val="20"/>
          <w:szCs w:val="20"/>
        </w:rPr>
        <w:t xml:space="preserve">in 2020 </w:t>
      </w:r>
      <w:r w:rsidRPr="0046688B">
        <w:rPr>
          <w:rFonts w:ascii="Arial" w:hAnsi="Arial" w:cs="Arial"/>
          <w:sz w:val="20"/>
          <w:szCs w:val="20"/>
        </w:rPr>
        <w:t xml:space="preserve">of </w:t>
      </w:r>
      <w:proofErr w:type="spellStart"/>
      <w:r w:rsidRPr="0046688B">
        <w:rPr>
          <w:rFonts w:ascii="Arial" w:hAnsi="Arial" w:cs="Arial"/>
          <w:sz w:val="20"/>
          <w:szCs w:val="20"/>
        </w:rPr>
        <w:t>M</w:t>
      </w:r>
      <w:r>
        <w:rPr>
          <w:rFonts w:ascii="Arial" w:hAnsi="Arial" w:cs="Arial"/>
          <w:sz w:val="20"/>
          <w:szCs w:val="20"/>
        </w:rPr>
        <w:t>erufa</w:t>
      </w:r>
      <w:proofErr w:type="spellEnd"/>
      <w:r>
        <w:rPr>
          <w:rFonts w:ascii="Arial" w:hAnsi="Arial" w:cs="Arial"/>
          <w:sz w:val="20"/>
          <w:szCs w:val="20"/>
        </w:rPr>
        <w:t xml:space="preserve"> </w:t>
      </w:r>
      <w:r w:rsidRPr="0046688B">
        <w:rPr>
          <w:rFonts w:ascii="Arial" w:hAnsi="Arial" w:cs="Arial"/>
          <w:sz w:val="20"/>
          <w:szCs w:val="20"/>
        </w:rPr>
        <w:t>Joint Stock Company and to pay dividend for the second time of 2019 (at a rate of 6%)</w:t>
      </w:r>
      <w:r>
        <w:rPr>
          <w:rFonts w:ascii="Arial" w:hAnsi="Arial" w:cs="Arial"/>
          <w:sz w:val="20"/>
          <w:szCs w:val="20"/>
        </w:rPr>
        <w:t xml:space="preserve"> on August 27, 2020 (Thursday)</w:t>
      </w:r>
    </w:p>
    <w:p w:rsidR="0046688B" w:rsidRDefault="0046688B" w:rsidP="00F86F51">
      <w:pPr>
        <w:spacing w:line="360" w:lineRule="auto"/>
        <w:jc w:val="both"/>
        <w:rPr>
          <w:rFonts w:ascii="Arial" w:hAnsi="Arial" w:cs="Arial"/>
          <w:sz w:val="20"/>
          <w:szCs w:val="20"/>
        </w:rPr>
      </w:pPr>
      <w:r>
        <w:rPr>
          <w:rFonts w:ascii="Arial" w:hAnsi="Arial" w:cs="Arial"/>
          <w:sz w:val="20"/>
          <w:szCs w:val="20"/>
        </w:rPr>
        <w:t>-</w:t>
      </w:r>
      <w:r w:rsidRPr="0046688B">
        <w:rPr>
          <w:rFonts w:ascii="Arial" w:hAnsi="Arial" w:cs="Arial"/>
          <w:sz w:val="20"/>
          <w:szCs w:val="20"/>
        </w:rPr>
        <w:t xml:space="preserve"> A</w:t>
      </w:r>
      <w:r>
        <w:rPr>
          <w:rFonts w:ascii="Arial" w:hAnsi="Arial" w:cs="Arial"/>
          <w:sz w:val="20"/>
          <w:szCs w:val="20"/>
        </w:rPr>
        <w:t>ll shareholders of the Company on</w:t>
      </w:r>
      <w:r w:rsidRPr="0046688B">
        <w:rPr>
          <w:rFonts w:ascii="Arial" w:hAnsi="Arial" w:cs="Arial"/>
          <w:sz w:val="20"/>
          <w:szCs w:val="20"/>
        </w:rPr>
        <w:t xml:space="preserve"> </w:t>
      </w:r>
      <w:r>
        <w:rPr>
          <w:rFonts w:ascii="Arial" w:hAnsi="Arial" w:cs="Arial"/>
          <w:sz w:val="20"/>
          <w:szCs w:val="20"/>
        </w:rPr>
        <w:t>r</w:t>
      </w:r>
      <w:r>
        <w:rPr>
          <w:rFonts w:ascii="Arial" w:hAnsi="Arial" w:cs="Arial"/>
          <w:sz w:val="20"/>
          <w:szCs w:val="20"/>
        </w:rPr>
        <w:t>ecord date of list of shareholders having</w:t>
      </w:r>
      <w:r w:rsidRPr="0046688B">
        <w:rPr>
          <w:rFonts w:ascii="Arial" w:hAnsi="Arial" w:cs="Arial"/>
          <w:sz w:val="20"/>
          <w:szCs w:val="20"/>
        </w:rPr>
        <w:t xml:space="preserve"> right</w:t>
      </w:r>
      <w:r>
        <w:rPr>
          <w:rFonts w:ascii="Arial" w:hAnsi="Arial" w:cs="Arial"/>
          <w:sz w:val="20"/>
          <w:szCs w:val="20"/>
        </w:rPr>
        <w:t>s</w:t>
      </w:r>
      <w:r w:rsidRPr="0046688B">
        <w:rPr>
          <w:rFonts w:ascii="Arial" w:hAnsi="Arial" w:cs="Arial"/>
          <w:sz w:val="20"/>
          <w:szCs w:val="20"/>
        </w:rPr>
        <w:t xml:space="preserve"> to attend </w:t>
      </w:r>
      <w:r w:rsidRPr="0046688B">
        <w:rPr>
          <w:rFonts w:ascii="Arial" w:hAnsi="Arial" w:cs="Arial"/>
          <w:sz w:val="20"/>
          <w:szCs w:val="20"/>
        </w:rPr>
        <w:t>or authorize to attend the extraordinary General Meeting of Shareholders in 2020 acco</w:t>
      </w:r>
      <w:r>
        <w:rPr>
          <w:rFonts w:ascii="Arial" w:hAnsi="Arial" w:cs="Arial"/>
          <w:sz w:val="20"/>
          <w:szCs w:val="20"/>
        </w:rPr>
        <w:t>rding to the Company's Charter</w:t>
      </w:r>
    </w:p>
    <w:p w:rsidR="0046688B" w:rsidRDefault="0046688B" w:rsidP="00F86F51">
      <w:pPr>
        <w:spacing w:line="360" w:lineRule="auto"/>
        <w:jc w:val="both"/>
        <w:rPr>
          <w:rFonts w:ascii="Arial" w:hAnsi="Arial" w:cs="Arial"/>
          <w:sz w:val="20"/>
          <w:szCs w:val="20"/>
        </w:rPr>
      </w:pPr>
      <w:r w:rsidRPr="0046688B">
        <w:rPr>
          <w:rFonts w:ascii="Arial" w:hAnsi="Arial" w:cs="Arial"/>
          <w:sz w:val="20"/>
          <w:szCs w:val="20"/>
        </w:rPr>
        <w:t>- The scheduled time for Extraordinary General Meeting of Shareholders in 2020 is expected to be from September 19, 2020 to September 26, 2020. The Company may consider organizing an extraordinary General Meeting of Shareholders online (in case of force majeure due</w:t>
      </w:r>
      <w:r>
        <w:rPr>
          <w:rFonts w:ascii="Arial" w:hAnsi="Arial" w:cs="Arial"/>
          <w:sz w:val="20"/>
          <w:szCs w:val="20"/>
        </w:rPr>
        <w:t xml:space="preserve"> to natural disasters, epidemics</w:t>
      </w:r>
      <w:r w:rsidRPr="0046688B">
        <w:rPr>
          <w:rFonts w:ascii="Arial" w:hAnsi="Arial" w:cs="Arial"/>
          <w:sz w:val="20"/>
          <w:szCs w:val="20"/>
        </w:rPr>
        <w:t xml:space="preserve"> ...) in accordance with the Internal Regulations on Corporate Governance and other relevant </w:t>
      </w:r>
      <w:r>
        <w:rPr>
          <w:rFonts w:ascii="Arial" w:hAnsi="Arial" w:cs="Arial"/>
          <w:sz w:val="20"/>
          <w:szCs w:val="20"/>
        </w:rPr>
        <w:t>law</w:t>
      </w:r>
    </w:p>
    <w:p w:rsidR="0046688B" w:rsidRDefault="0046688B" w:rsidP="00F86F51">
      <w:pPr>
        <w:spacing w:line="360" w:lineRule="auto"/>
        <w:jc w:val="both"/>
        <w:rPr>
          <w:rFonts w:ascii="Arial" w:hAnsi="Arial" w:cs="Arial"/>
          <w:sz w:val="20"/>
          <w:szCs w:val="20"/>
        </w:rPr>
      </w:pPr>
      <w:r w:rsidRPr="0046688B">
        <w:rPr>
          <w:rFonts w:ascii="Arial" w:hAnsi="Arial" w:cs="Arial"/>
          <w:sz w:val="20"/>
          <w:szCs w:val="20"/>
        </w:rPr>
        <w:t>- The expected date of the s</w:t>
      </w:r>
      <w:r>
        <w:rPr>
          <w:rFonts w:ascii="Arial" w:hAnsi="Arial" w:cs="Arial"/>
          <w:sz w:val="20"/>
          <w:szCs w:val="20"/>
        </w:rPr>
        <w:t>econd dividend payment of 2019: September 18, 2020</w:t>
      </w:r>
    </w:p>
    <w:p w:rsidR="0046688B" w:rsidRDefault="0046688B" w:rsidP="00F86F51">
      <w:pPr>
        <w:spacing w:line="360" w:lineRule="auto"/>
        <w:jc w:val="both"/>
        <w:rPr>
          <w:rFonts w:ascii="Arial" w:hAnsi="Arial" w:cs="Arial"/>
          <w:sz w:val="20"/>
          <w:szCs w:val="20"/>
        </w:rPr>
      </w:pPr>
      <w:r w:rsidRPr="0046688B">
        <w:rPr>
          <w:rFonts w:ascii="Arial" w:hAnsi="Arial" w:cs="Arial"/>
          <w:sz w:val="20"/>
          <w:szCs w:val="20"/>
        </w:rPr>
        <w:t>Article 2</w:t>
      </w:r>
      <w:r>
        <w:rPr>
          <w:rFonts w:ascii="Arial" w:hAnsi="Arial" w:cs="Arial"/>
          <w:sz w:val="20"/>
          <w:szCs w:val="20"/>
        </w:rPr>
        <w:t>: The Board of Directors assigned</w:t>
      </w:r>
      <w:r w:rsidRPr="0046688B">
        <w:rPr>
          <w:rFonts w:ascii="Arial" w:hAnsi="Arial" w:cs="Arial"/>
          <w:sz w:val="20"/>
          <w:szCs w:val="20"/>
        </w:rPr>
        <w:t xml:space="preserve"> the General Director of the Company based on the</w:t>
      </w:r>
      <w:r>
        <w:rPr>
          <w:rFonts w:ascii="Arial" w:hAnsi="Arial" w:cs="Arial"/>
          <w:sz w:val="20"/>
          <w:szCs w:val="20"/>
        </w:rPr>
        <w:t>ir</w:t>
      </w:r>
      <w:r w:rsidRPr="0046688B">
        <w:rPr>
          <w:rFonts w:ascii="Arial" w:hAnsi="Arial" w:cs="Arial"/>
          <w:sz w:val="20"/>
          <w:szCs w:val="20"/>
        </w:rPr>
        <w:t xml:space="preserve"> functions and duties to direct the implementation of the contents mentioned above by the Board of Directors in accordance with the current regulations of the State and the </w:t>
      </w:r>
      <w:bookmarkStart w:id="0" w:name="_GoBack"/>
      <w:bookmarkEnd w:id="0"/>
      <w:r w:rsidRPr="0046688B">
        <w:rPr>
          <w:rFonts w:ascii="Arial" w:hAnsi="Arial" w:cs="Arial"/>
          <w:sz w:val="20"/>
          <w:szCs w:val="20"/>
        </w:rPr>
        <w:t>Company</w:t>
      </w:r>
    </w:p>
    <w:sectPr w:rsidR="0046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5C89"/>
    <w:rsid w:val="000266C2"/>
    <w:rsid w:val="000365C1"/>
    <w:rsid w:val="00041D21"/>
    <w:rsid w:val="00050E3D"/>
    <w:rsid w:val="000603A9"/>
    <w:rsid w:val="00066EE1"/>
    <w:rsid w:val="00075754"/>
    <w:rsid w:val="00083EB7"/>
    <w:rsid w:val="00085176"/>
    <w:rsid w:val="00085D47"/>
    <w:rsid w:val="000935E2"/>
    <w:rsid w:val="00093CD4"/>
    <w:rsid w:val="000A0B74"/>
    <w:rsid w:val="000A58A2"/>
    <w:rsid w:val="000A6020"/>
    <w:rsid w:val="000B6969"/>
    <w:rsid w:val="000C4127"/>
    <w:rsid w:val="000D073C"/>
    <w:rsid w:val="000D0CFB"/>
    <w:rsid w:val="000D20D4"/>
    <w:rsid w:val="000D25FC"/>
    <w:rsid w:val="000E4CD5"/>
    <w:rsid w:val="000E518E"/>
    <w:rsid w:val="000E71F4"/>
    <w:rsid w:val="000F07F7"/>
    <w:rsid w:val="000F40D1"/>
    <w:rsid w:val="000F5901"/>
    <w:rsid w:val="000F76F2"/>
    <w:rsid w:val="001110AA"/>
    <w:rsid w:val="00114F74"/>
    <w:rsid w:val="00132EC5"/>
    <w:rsid w:val="00132FA0"/>
    <w:rsid w:val="00135A2F"/>
    <w:rsid w:val="00136CAF"/>
    <w:rsid w:val="00146DCF"/>
    <w:rsid w:val="00151208"/>
    <w:rsid w:val="00155048"/>
    <w:rsid w:val="001579A8"/>
    <w:rsid w:val="00160B92"/>
    <w:rsid w:val="00161658"/>
    <w:rsid w:val="0016411D"/>
    <w:rsid w:val="00167E2F"/>
    <w:rsid w:val="001732CF"/>
    <w:rsid w:val="00183E6D"/>
    <w:rsid w:val="00185E8C"/>
    <w:rsid w:val="00191F14"/>
    <w:rsid w:val="001937B4"/>
    <w:rsid w:val="00194B6D"/>
    <w:rsid w:val="001C7CD2"/>
    <w:rsid w:val="001D5E4A"/>
    <w:rsid w:val="001E4B88"/>
    <w:rsid w:val="001E707C"/>
    <w:rsid w:val="001F0E1D"/>
    <w:rsid w:val="001F34A1"/>
    <w:rsid w:val="001F6744"/>
    <w:rsid w:val="001F74DC"/>
    <w:rsid w:val="001F7F19"/>
    <w:rsid w:val="0020011C"/>
    <w:rsid w:val="00202525"/>
    <w:rsid w:val="00203027"/>
    <w:rsid w:val="00203661"/>
    <w:rsid w:val="00207AF4"/>
    <w:rsid w:val="00213694"/>
    <w:rsid w:val="0021553D"/>
    <w:rsid w:val="002164D2"/>
    <w:rsid w:val="00230BF1"/>
    <w:rsid w:val="002319EE"/>
    <w:rsid w:val="002357C4"/>
    <w:rsid w:val="0025148F"/>
    <w:rsid w:val="00252CE0"/>
    <w:rsid w:val="00254EA2"/>
    <w:rsid w:val="0026535B"/>
    <w:rsid w:val="002701FB"/>
    <w:rsid w:val="0028284F"/>
    <w:rsid w:val="0029161A"/>
    <w:rsid w:val="00296BF9"/>
    <w:rsid w:val="002A3D5D"/>
    <w:rsid w:val="002A5A98"/>
    <w:rsid w:val="002A5AA4"/>
    <w:rsid w:val="002B42CC"/>
    <w:rsid w:val="002C36A5"/>
    <w:rsid w:val="002D481A"/>
    <w:rsid w:val="002D4939"/>
    <w:rsid w:val="002D53EE"/>
    <w:rsid w:val="002E43D7"/>
    <w:rsid w:val="002E76E5"/>
    <w:rsid w:val="002E7FD0"/>
    <w:rsid w:val="002F68A9"/>
    <w:rsid w:val="00304722"/>
    <w:rsid w:val="0030503E"/>
    <w:rsid w:val="0031274D"/>
    <w:rsid w:val="00316F05"/>
    <w:rsid w:val="00320096"/>
    <w:rsid w:val="0032185B"/>
    <w:rsid w:val="00327CF7"/>
    <w:rsid w:val="0033774A"/>
    <w:rsid w:val="00341204"/>
    <w:rsid w:val="00353428"/>
    <w:rsid w:val="003566CA"/>
    <w:rsid w:val="003608E8"/>
    <w:rsid w:val="00367043"/>
    <w:rsid w:val="0037607E"/>
    <w:rsid w:val="00387318"/>
    <w:rsid w:val="00394778"/>
    <w:rsid w:val="00397004"/>
    <w:rsid w:val="003A0ECB"/>
    <w:rsid w:val="003A5CE9"/>
    <w:rsid w:val="003B73F7"/>
    <w:rsid w:val="003B7790"/>
    <w:rsid w:val="003C1805"/>
    <w:rsid w:val="003C4606"/>
    <w:rsid w:val="003D18D5"/>
    <w:rsid w:val="003D3B1C"/>
    <w:rsid w:val="003E60D6"/>
    <w:rsid w:val="003E73CA"/>
    <w:rsid w:val="003F3274"/>
    <w:rsid w:val="00403A9C"/>
    <w:rsid w:val="004115D9"/>
    <w:rsid w:val="00411E47"/>
    <w:rsid w:val="00420169"/>
    <w:rsid w:val="0042783A"/>
    <w:rsid w:val="0043345C"/>
    <w:rsid w:val="00434040"/>
    <w:rsid w:val="00435CE3"/>
    <w:rsid w:val="00442646"/>
    <w:rsid w:val="00442F77"/>
    <w:rsid w:val="004530A7"/>
    <w:rsid w:val="00453C9C"/>
    <w:rsid w:val="00456307"/>
    <w:rsid w:val="0046688B"/>
    <w:rsid w:val="00467BC0"/>
    <w:rsid w:val="0047038B"/>
    <w:rsid w:val="00470844"/>
    <w:rsid w:val="00490B2B"/>
    <w:rsid w:val="00494DFC"/>
    <w:rsid w:val="00496733"/>
    <w:rsid w:val="004A5289"/>
    <w:rsid w:val="004A554D"/>
    <w:rsid w:val="004A7FCD"/>
    <w:rsid w:val="004B2BA6"/>
    <w:rsid w:val="004B4798"/>
    <w:rsid w:val="004C144F"/>
    <w:rsid w:val="004E4C16"/>
    <w:rsid w:val="00503DD6"/>
    <w:rsid w:val="00505065"/>
    <w:rsid w:val="0052379D"/>
    <w:rsid w:val="0052508C"/>
    <w:rsid w:val="0052657B"/>
    <w:rsid w:val="0053093D"/>
    <w:rsid w:val="005324AB"/>
    <w:rsid w:val="005327C7"/>
    <w:rsid w:val="005342CF"/>
    <w:rsid w:val="0055067A"/>
    <w:rsid w:val="00551A83"/>
    <w:rsid w:val="005610CB"/>
    <w:rsid w:val="00576A91"/>
    <w:rsid w:val="00584222"/>
    <w:rsid w:val="0058434E"/>
    <w:rsid w:val="00585B82"/>
    <w:rsid w:val="005906FC"/>
    <w:rsid w:val="00590F17"/>
    <w:rsid w:val="005961E3"/>
    <w:rsid w:val="005970B6"/>
    <w:rsid w:val="005A0BA8"/>
    <w:rsid w:val="005B1FDE"/>
    <w:rsid w:val="005B40E5"/>
    <w:rsid w:val="005C57E0"/>
    <w:rsid w:val="005C71E6"/>
    <w:rsid w:val="005D05F1"/>
    <w:rsid w:val="005D7F9C"/>
    <w:rsid w:val="005E7B32"/>
    <w:rsid w:val="005F7ED5"/>
    <w:rsid w:val="006000D8"/>
    <w:rsid w:val="0063035E"/>
    <w:rsid w:val="0063581B"/>
    <w:rsid w:val="006374A1"/>
    <w:rsid w:val="00642CD0"/>
    <w:rsid w:val="00653D82"/>
    <w:rsid w:val="00662E88"/>
    <w:rsid w:val="00664834"/>
    <w:rsid w:val="006938BF"/>
    <w:rsid w:val="006948E2"/>
    <w:rsid w:val="00694B5D"/>
    <w:rsid w:val="00695ACD"/>
    <w:rsid w:val="006A7679"/>
    <w:rsid w:val="006B04E8"/>
    <w:rsid w:val="006B10DB"/>
    <w:rsid w:val="006B1F03"/>
    <w:rsid w:val="006B36E8"/>
    <w:rsid w:val="006D01D8"/>
    <w:rsid w:val="006D683C"/>
    <w:rsid w:val="006E15A6"/>
    <w:rsid w:val="006E23FD"/>
    <w:rsid w:val="006E5E99"/>
    <w:rsid w:val="007023FD"/>
    <w:rsid w:val="007034A5"/>
    <w:rsid w:val="00703A99"/>
    <w:rsid w:val="00710F35"/>
    <w:rsid w:val="007218D0"/>
    <w:rsid w:val="00732DC3"/>
    <w:rsid w:val="007336C9"/>
    <w:rsid w:val="0073373F"/>
    <w:rsid w:val="00744587"/>
    <w:rsid w:val="00745D9A"/>
    <w:rsid w:val="00747AF7"/>
    <w:rsid w:val="00750F3E"/>
    <w:rsid w:val="00757555"/>
    <w:rsid w:val="00766104"/>
    <w:rsid w:val="00772054"/>
    <w:rsid w:val="0077456B"/>
    <w:rsid w:val="00781EB4"/>
    <w:rsid w:val="0078221E"/>
    <w:rsid w:val="00795480"/>
    <w:rsid w:val="007977CD"/>
    <w:rsid w:val="007A072F"/>
    <w:rsid w:val="007A0E8F"/>
    <w:rsid w:val="007A1E77"/>
    <w:rsid w:val="007A1FCC"/>
    <w:rsid w:val="007B07E7"/>
    <w:rsid w:val="007B3E94"/>
    <w:rsid w:val="007B558D"/>
    <w:rsid w:val="007B5B0B"/>
    <w:rsid w:val="007B5ED0"/>
    <w:rsid w:val="007B67AF"/>
    <w:rsid w:val="007C13C6"/>
    <w:rsid w:val="007C1822"/>
    <w:rsid w:val="007C2B00"/>
    <w:rsid w:val="007C2C64"/>
    <w:rsid w:val="007C54F1"/>
    <w:rsid w:val="007D0E0A"/>
    <w:rsid w:val="007E003D"/>
    <w:rsid w:val="007E0993"/>
    <w:rsid w:val="007E0A58"/>
    <w:rsid w:val="007E0B9A"/>
    <w:rsid w:val="007F298E"/>
    <w:rsid w:val="007F3E9A"/>
    <w:rsid w:val="007F7BBC"/>
    <w:rsid w:val="0080000E"/>
    <w:rsid w:val="00802B62"/>
    <w:rsid w:val="008041F5"/>
    <w:rsid w:val="00807E42"/>
    <w:rsid w:val="008134FC"/>
    <w:rsid w:val="00825A70"/>
    <w:rsid w:val="00837771"/>
    <w:rsid w:val="008405F2"/>
    <w:rsid w:val="0084142F"/>
    <w:rsid w:val="0084464A"/>
    <w:rsid w:val="0084485C"/>
    <w:rsid w:val="0084679A"/>
    <w:rsid w:val="00846A9E"/>
    <w:rsid w:val="008522D5"/>
    <w:rsid w:val="00853748"/>
    <w:rsid w:val="008544C2"/>
    <w:rsid w:val="008647D9"/>
    <w:rsid w:val="00882307"/>
    <w:rsid w:val="00884B9C"/>
    <w:rsid w:val="00887454"/>
    <w:rsid w:val="008A2225"/>
    <w:rsid w:val="008A7D89"/>
    <w:rsid w:val="008C0872"/>
    <w:rsid w:val="008C33A0"/>
    <w:rsid w:val="008C46CA"/>
    <w:rsid w:val="008C7A42"/>
    <w:rsid w:val="008D12EB"/>
    <w:rsid w:val="008F1C6C"/>
    <w:rsid w:val="00912FBD"/>
    <w:rsid w:val="009232CB"/>
    <w:rsid w:val="00923467"/>
    <w:rsid w:val="00934FC0"/>
    <w:rsid w:val="00937D79"/>
    <w:rsid w:val="009410B8"/>
    <w:rsid w:val="009464B8"/>
    <w:rsid w:val="00962777"/>
    <w:rsid w:val="00964DEC"/>
    <w:rsid w:val="00970B6C"/>
    <w:rsid w:val="009764D4"/>
    <w:rsid w:val="00980267"/>
    <w:rsid w:val="00981275"/>
    <w:rsid w:val="00981536"/>
    <w:rsid w:val="0099040A"/>
    <w:rsid w:val="009915BB"/>
    <w:rsid w:val="009A6F47"/>
    <w:rsid w:val="009C28F2"/>
    <w:rsid w:val="009D598E"/>
    <w:rsid w:val="009E1744"/>
    <w:rsid w:val="009E4AC5"/>
    <w:rsid w:val="009F2709"/>
    <w:rsid w:val="00A050AA"/>
    <w:rsid w:val="00A06443"/>
    <w:rsid w:val="00A06521"/>
    <w:rsid w:val="00A128FC"/>
    <w:rsid w:val="00A23E8D"/>
    <w:rsid w:val="00A34999"/>
    <w:rsid w:val="00A4710B"/>
    <w:rsid w:val="00A47614"/>
    <w:rsid w:val="00A61FAF"/>
    <w:rsid w:val="00A63B6C"/>
    <w:rsid w:val="00A7087B"/>
    <w:rsid w:val="00A70DC4"/>
    <w:rsid w:val="00A754EB"/>
    <w:rsid w:val="00A87ED0"/>
    <w:rsid w:val="00A92963"/>
    <w:rsid w:val="00AA077E"/>
    <w:rsid w:val="00AA4D2D"/>
    <w:rsid w:val="00AA54AD"/>
    <w:rsid w:val="00AB2C99"/>
    <w:rsid w:val="00AB2EDA"/>
    <w:rsid w:val="00AB307B"/>
    <w:rsid w:val="00AB32F6"/>
    <w:rsid w:val="00AC1F4A"/>
    <w:rsid w:val="00AC4F64"/>
    <w:rsid w:val="00AC6BEF"/>
    <w:rsid w:val="00AC7E5F"/>
    <w:rsid w:val="00AE3C3F"/>
    <w:rsid w:val="00AE5AD9"/>
    <w:rsid w:val="00AE6E83"/>
    <w:rsid w:val="00AF0142"/>
    <w:rsid w:val="00AF67BE"/>
    <w:rsid w:val="00B04704"/>
    <w:rsid w:val="00B06970"/>
    <w:rsid w:val="00B10B5A"/>
    <w:rsid w:val="00B142AC"/>
    <w:rsid w:val="00B21CC3"/>
    <w:rsid w:val="00B345DE"/>
    <w:rsid w:val="00B35896"/>
    <w:rsid w:val="00B41BD9"/>
    <w:rsid w:val="00B424D9"/>
    <w:rsid w:val="00B43A5A"/>
    <w:rsid w:val="00B441E0"/>
    <w:rsid w:val="00B46C41"/>
    <w:rsid w:val="00B47474"/>
    <w:rsid w:val="00B564D8"/>
    <w:rsid w:val="00B56AC4"/>
    <w:rsid w:val="00B603B6"/>
    <w:rsid w:val="00B62DF2"/>
    <w:rsid w:val="00B64F6C"/>
    <w:rsid w:val="00B67330"/>
    <w:rsid w:val="00B70D7E"/>
    <w:rsid w:val="00B7158A"/>
    <w:rsid w:val="00B71FBF"/>
    <w:rsid w:val="00B72E2C"/>
    <w:rsid w:val="00B733A8"/>
    <w:rsid w:val="00B7408A"/>
    <w:rsid w:val="00B744E0"/>
    <w:rsid w:val="00B823A0"/>
    <w:rsid w:val="00BA03BB"/>
    <w:rsid w:val="00BA1F12"/>
    <w:rsid w:val="00BA2434"/>
    <w:rsid w:val="00BA2DBC"/>
    <w:rsid w:val="00BA3FB7"/>
    <w:rsid w:val="00BB1331"/>
    <w:rsid w:val="00BB149F"/>
    <w:rsid w:val="00BB19BD"/>
    <w:rsid w:val="00BB2980"/>
    <w:rsid w:val="00BC3120"/>
    <w:rsid w:val="00BD3CCA"/>
    <w:rsid w:val="00BD53C0"/>
    <w:rsid w:val="00BD6969"/>
    <w:rsid w:val="00BF0485"/>
    <w:rsid w:val="00BF3143"/>
    <w:rsid w:val="00C02348"/>
    <w:rsid w:val="00C220E2"/>
    <w:rsid w:val="00C2280B"/>
    <w:rsid w:val="00C22B12"/>
    <w:rsid w:val="00C26F1A"/>
    <w:rsid w:val="00C32F3A"/>
    <w:rsid w:val="00C33F82"/>
    <w:rsid w:val="00C36031"/>
    <w:rsid w:val="00C40291"/>
    <w:rsid w:val="00C57CB9"/>
    <w:rsid w:val="00C61E40"/>
    <w:rsid w:val="00C61EAF"/>
    <w:rsid w:val="00C85D78"/>
    <w:rsid w:val="00C940B5"/>
    <w:rsid w:val="00C97B83"/>
    <w:rsid w:val="00CA1BB3"/>
    <w:rsid w:val="00CA6AE5"/>
    <w:rsid w:val="00CB5C91"/>
    <w:rsid w:val="00CC13C8"/>
    <w:rsid w:val="00CC39D3"/>
    <w:rsid w:val="00CD1C0C"/>
    <w:rsid w:val="00CD22F3"/>
    <w:rsid w:val="00CD696B"/>
    <w:rsid w:val="00CE40C1"/>
    <w:rsid w:val="00CF1764"/>
    <w:rsid w:val="00CF7CE6"/>
    <w:rsid w:val="00D02E12"/>
    <w:rsid w:val="00D07AEF"/>
    <w:rsid w:val="00D10888"/>
    <w:rsid w:val="00D322FB"/>
    <w:rsid w:val="00D370AF"/>
    <w:rsid w:val="00D415AC"/>
    <w:rsid w:val="00D42678"/>
    <w:rsid w:val="00D47CCA"/>
    <w:rsid w:val="00D52C26"/>
    <w:rsid w:val="00D53360"/>
    <w:rsid w:val="00D55D74"/>
    <w:rsid w:val="00D570D1"/>
    <w:rsid w:val="00D651E1"/>
    <w:rsid w:val="00D66A3D"/>
    <w:rsid w:val="00D74339"/>
    <w:rsid w:val="00D749F4"/>
    <w:rsid w:val="00D77F89"/>
    <w:rsid w:val="00D8075D"/>
    <w:rsid w:val="00D821E1"/>
    <w:rsid w:val="00D82848"/>
    <w:rsid w:val="00D837BB"/>
    <w:rsid w:val="00D8674C"/>
    <w:rsid w:val="00D86BED"/>
    <w:rsid w:val="00D92EFF"/>
    <w:rsid w:val="00D9503E"/>
    <w:rsid w:val="00DA199B"/>
    <w:rsid w:val="00DA3531"/>
    <w:rsid w:val="00DA54D0"/>
    <w:rsid w:val="00DB2C71"/>
    <w:rsid w:val="00DB5EDC"/>
    <w:rsid w:val="00DD1205"/>
    <w:rsid w:val="00DD263A"/>
    <w:rsid w:val="00DE5C3C"/>
    <w:rsid w:val="00DE63F0"/>
    <w:rsid w:val="00DF4180"/>
    <w:rsid w:val="00DF739B"/>
    <w:rsid w:val="00E130EE"/>
    <w:rsid w:val="00E13C77"/>
    <w:rsid w:val="00E17016"/>
    <w:rsid w:val="00E20A0F"/>
    <w:rsid w:val="00E24F0A"/>
    <w:rsid w:val="00E27923"/>
    <w:rsid w:val="00E3201F"/>
    <w:rsid w:val="00E35884"/>
    <w:rsid w:val="00E47B26"/>
    <w:rsid w:val="00E51F4E"/>
    <w:rsid w:val="00E53A5C"/>
    <w:rsid w:val="00E5565D"/>
    <w:rsid w:val="00E65132"/>
    <w:rsid w:val="00E7691C"/>
    <w:rsid w:val="00E8283F"/>
    <w:rsid w:val="00E84649"/>
    <w:rsid w:val="00E96289"/>
    <w:rsid w:val="00E96D65"/>
    <w:rsid w:val="00EA4C28"/>
    <w:rsid w:val="00EA611A"/>
    <w:rsid w:val="00EA6EE7"/>
    <w:rsid w:val="00EC37DE"/>
    <w:rsid w:val="00ED3B40"/>
    <w:rsid w:val="00ED6D41"/>
    <w:rsid w:val="00EF091F"/>
    <w:rsid w:val="00EF47D6"/>
    <w:rsid w:val="00F272CE"/>
    <w:rsid w:val="00F320D6"/>
    <w:rsid w:val="00F33967"/>
    <w:rsid w:val="00F360CB"/>
    <w:rsid w:val="00F46D76"/>
    <w:rsid w:val="00F509DE"/>
    <w:rsid w:val="00F514ED"/>
    <w:rsid w:val="00F733D8"/>
    <w:rsid w:val="00F74558"/>
    <w:rsid w:val="00F805BD"/>
    <w:rsid w:val="00F85783"/>
    <w:rsid w:val="00F86F51"/>
    <w:rsid w:val="00F86F7A"/>
    <w:rsid w:val="00F903A5"/>
    <w:rsid w:val="00F92606"/>
    <w:rsid w:val="00FA0106"/>
    <w:rsid w:val="00FA6F79"/>
    <w:rsid w:val="00FB3CD7"/>
    <w:rsid w:val="00FC153A"/>
    <w:rsid w:val="00FC2FA4"/>
    <w:rsid w:val="00FD1EB7"/>
    <w:rsid w:val="00FD3EED"/>
    <w:rsid w:val="00FD4001"/>
    <w:rsid w:val="00FD423B"/>
    <w:rsid w:val="00FE1D49"/>
    <w:rsid w:val="00FE6715"/>
    <w:rsid w:val="00FF0429"/>
    <w:rsid w:val="00FF07BC"/>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E16"/>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1913</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318</cp:revision>
  <dcterms:created xsi:type="dcterms:W3CDTF">2019-10-16T10:03:00Z</dcterms:created>
  <dcterms:modified xsi:type="dcterms:W3CDTF">2020-08-06T00:30:00Z</dcterms:modified>
</cp:coreProperties>
</file>